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B7336" w14:textId="472BED21" w:rsidR="00FC5860" w:rsidRPr="00BE1BCD" w:rsidRDefault="00F8287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B9E4DB7" wp14:editId="03185727">
            <wp:simplePos x="0" y="0"/>
            <wp:positionH relativeFrom="page">
              <wp:posOffset>11417300</wp:posOffset>
            </wp:positionH>
            <wp:positionV relativeFrom="topMargin">
              <wp:posOffset>11887200</wp:posOffset>
            </wp:positionV>
            <wp:extent cx="342900" cy="330200"/>
            <wp:effectExtent l="0" t="0" r="0" b="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江苏高考物理试卷</w:t>
      </w:r>
    </w:p>
    <w:p w14:paraId="391FC7E4" w14:textId="77777777" w:rsidR="00FC5860" w:rsidRPr="00BE1BCD" w:rsidRDefault="00F8287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在静电场中有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两点，试探电荷在两点的静电力</w:t>
      </w:r>
      <w:r>
        <w:rPr>
          <w:rFonts w:eastAsia="Times New Roman" w:cs="Times New Roman"/>
          <w:i/>
        </w:rPr>
        <w:t>F</w:t>
      </w:r>
      <w:r>
        <w:rPr>
          <w:rFonts w:ascii="宋体" w:hAnsi="宋体"/>
        </w:rPr>
        <w:t>与电荷量</w:t>
      </w:r>
      <w:r>
        <w:rPr>
          <w:rFonts w:eastAsia="Times New Roman" w:cs="Times New Roman"/>
          <w:i/>
        </w:rPr>
        <w:t>q</w:t>
      </w:r>
      <w:r>
        <w:rPr>
          <w:rFonts w:ascii="宋体" w:hAnsi="宋体"/>
        </w:rPr>
        <w:t>满足如图所示的关系，请问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两点的场强大小关系是（　　）</w:t>
      </w:r>
    </w:p>
    <w:p w14:paraId="1344579D" w14:textId="77777777" w:rsidR="00FC5860" w:rsidRPr="00BE1BCD" w:rsidRDefault="00F82879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57D41569" wp14:editId="7E46375B">
            <wp:extent cx="1314450" cy="11811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1D716" w14:textId="77777777" w:rsidR="003F49B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82879">
        <w:rPr>
          <w:rFonts w:eastAsia="Times New Roman" w:cs="Times New Roman"/>
        </w:rPr>
        <w:t xml:space="preserve"> </w:t>
      </w:r>
      <w:r w:rsidR="00F82879">
        <w:object w:dxaOrig="825" w:dyaOrig="360" w14:anchorId="66C6A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8pt" o:ole="">
            <v:imagedata r:id="rId10" o:title="eqIdad3531217df9f05a31efd32b10d64b6a"/>
          </v:shape>
          <o:OLEObject Type="Embed" ProgID="Equation.DSMT4" ShapeID="_x0000_i1025" DrawAspect="Content" ObjectID="_1780392486" r:id="rId11"/>
        </w:object>
      </w:r>
      <w:r w:rsidR="00F82879">
        <w:rPr>
          <w:rFonts w:eastAsia="Times New Roman" w:cs="Times New Roman"/>
        </w:rPr>
        <w:t xml:space="preserve"> </w:t>
      </w:r>
      <w:r w:rsidRPr="00BE1BCD">
        <w:tab/>
        <w:t xml:space="preserve">B. </w:t>
      </w:r>
      <w:r w:rsidR="00F82879">
        <w:rPr>
          <w:rFonts w:eastAsia="Times New Roman" w:cs="Times New Roman"/>
        </w:rPr>
        <w:t xml:space="preserve"> </w:t>
      </w:r>
      <w:r w:rsidR="00F82879">
        <w:object w:dxaOrig="915" w:dyaOrig="360" w14:anchorId="6E644EA1">
          <v:shape id="_x0000_i1026" type="#_x0000_t75" style="width:45.75pt;height:18pt" o:ole="">
            <v:imagedata r:id="rId12" o:title="eqId29e100d652b1cb5a5d1ab2ecd83f1d01"/>
          </v:shape>
          <o:OLEObject Type="Embed" ProgID="Equation.DSMT4" ShapeID="_x0000_i1026" DrawAspect="Content" ObjectID="_1780392487" r:id="rId13"/>
        </w:object>
      </w:r>
      <w:r w:rsidR="00F82879">
        <w:rPr>
          <w:rFonts w:eastAsia="Times New Roman" w:cs="Times New Roman"/>
        </w:rPr>
        <w:t xml:space="preserve"> </w:t>
      </w:r>
      <w:r w:rsidRPr="00BE1BCD">
        <w:tab/>
        <w:t xml:space="preserve">C. </w:t>
      </w:r>
      <w:r w:rsidR="00F82879">
        <w:rPr>
          <w:rFonts w:eastAsia="Times New Roman" w:cs="Times New Roman"/>
        </w:rPr>
        <w:t xml:space="preserve"> </w:t>
      </w:r>
      <w:r w:rsidR="00F82879">
        <w:object w:dxaOrig="795" w:dyaOrig="360" w14:anchorId="19297BB7">
          <v:shape id="_x0000_i1027" type="#_x0000_t75" style="width:39.75pt;height:18pt" o:ole="">
            <v:imagedata r:id="rId14" o:title="eqId1c3110a25ac980efc46b86dfe4bd2a8f"/>
          </v:shape>
          <o:OLEObject Type="Embed" ProgID="Equation.DSMT4" ShapeID="_x0000_i1027" DrawAspect="Content" ObjectID="_1780392488" r:id="rId15"/>
        </w:object>
      </w:r>
      <w:r w:rsidR="00F82879">
        <w:rPr>
          <w:rFonts w:eastAsia="Times New Roman" w:cs="Times New Roman"/>
        </w:rPr>
        <w:t xml:space="preserve"> </w:t>
      </w:r>
      <w:r w:rsidRPr="00BE1BCD">
        <w:tab/>
        <w:t xml:space="preserve">D. </w:t>
      </w:r>
      <w:r w:rsidR="00F82879">
        <w:rPr>
          <w:rFonts w:eastAsia="Times New Roman" w:cs="Times New Roman"/>
        </w:rPr>
        <w:t xml:space="preserve"> </w:t>
      </w:r>
      <w:r w:rsidR="00F82879">
        <w:object w:dxaOrig="795" w:dyaOrig="360" w14:anchorId="677BCD75">
          <v:shape id="_x0000_i1028" type="#_x0000_t75" style="width:39.75pt;height:18pt" o:ole="">
            <v:imagedata r:id="rId16" o:title="eqId69220415ac72aaab8a8aed045bdcc2f2"/>
          </v:shape>
          <o:OLEObject Type="Embed" ProgID="Equation.DSMT4" ShapeID="_x0000_i1028" DrawAspect="Content" ObjectID="_1780392489" r:id="rId17"/>
        </w:object>
      </w:r>
      <w:r w:rsidR="00F82879">
        <w:rPr>
          <w:rFonts w:eastAsia="Times New Roman" w:cs="Times New Roman"/>
        </w:rPr>
        <w:t xml:space="preserve"> </w:t>
      </w:r>
    </w:p>
    <w:p w14:paraId="5605318B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用立体影院的特殊眼镜去观看手机液晶屏幕，左镜片明亮，右镜片暗，现在将手机屏幕旋转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度，会观察到（　　）</w:t>
      </w:r>
    </w:p>
    <w:p w14:paraId="204A976F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两镜片都变亮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两镜片都变暗</w:t>
      </w:r>
    </w:p>
    <w:p w14:paraId="68A0536A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1385E144" wp14:editId="121FA66D">
            <wp:extent cx="31750" cy="88900"/>
            <wp:effectExtent l="0" t="0" r="0" b="0"/>
            <wp:docPr id="34844807" name="图片 3484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4807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两镜片没有任何变化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左镜片变暗，右镜片变亮</w:t>
      </w:r>
    </w:p>
    <w:p w14:paraId="69ACFE6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用粒子轰击氮核从原子核中打出了质子，该实验的核反应方程式是</w:t>
      </w:r>
      <w:r>
        <w:object w:dxaOrig="1938" w:dyaOrig="380" w14:anchorId="63406A54">
          <v:shape id="_x0000_i1029" type="#_x0000_t75" style="width:96.75pt;height:18.75pt" o:ole="">
            <v:imagedata r:id="rId19" o:title="eqIda0140f5563e4fe102a525d5920641ac0"/>
          </v:shape>
          <o:OLEObject Type="Embed" ProgID="Equation.DSMT4" ShapeID="_x0000_i1029" DrawAspect="Content" ObjectID="_1780392490" r:id="rId20"/>
        </w:object>
      </w:r>
      <w:r>
        <w:rPr>
          <w:rFonts w:ascii="宋体" w:hAnsi="宋体"/>
          <w:color w:val="000000"/>
        </w:rPr>
        <w:t>，粒子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为（　　）</w:t>
      </w:r>
    </w:p>
    <w:p w14:paraId="2CA85052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正电子</w:t>
      </w:r>
      <w:r>
        <w:object w:dxaOrig="285" w:dyaOrig="375" w14:anchorId="393C0457">
          <v:shape id="_x0000_i1030" type="#_x0000_t75" style="width:14.25pt;height:18.75pt" o:ole="">
            <v:imagedata r:id="rId21" o:title="eqId4801c0ca48b9ec35666b2728dbe4dac4"/>
          </v:shape>
          <o:OLEObject Type="Embed" ProgID="Equation.DSMT4" ShapeID="_x0000_i1030" DrawAspect="Content" ObjectID="_1780392491" r:id="rId2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中子</w:t>
      </w:r>
      <w:r>
        <w:object w:dxaOrig="300" w:dyaOrig="375" w14:anchorId="4E7F3FB1">
          <v:shape id="_x0000_i1031" type="#_x0000_t75" style="width:15pt;height:18.75pt" o:ole="">
            <v:imagedata r:id="rId23" o:title="eqId5a177e586e2c4e14a7647513efbdc6d3"/>
          </v:shape>
          <o:OLEObject Type="Embed" ProgID="Equation.DSMT4" ShapeID="_x0000_i1031" DrawAspect="Content" ObjectID="_1780392492" r:id="rId24"/>
        </w:object>
      </w:r>
    </w:p>
    <w:p w14:paraId="501E1548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氘核</w:t>
      </w:r>
      <w:r>
        <w:object w:dxaOrig="360" w:dyaOrig="380" w14:anchorId="02BB4B16">
          <v:shape id="_x0000_i1032" type="#_x0000_t75" style="width:18pt;height:18.75pt" o:ole="">
            <v:imagedata r:id="rId25" o:title="eqId428189be27c1e4de71e32516e2677842"/>
          </v:shape>
          <o:OLEObject Type="Embed" ProgID="Equation.DSMT4" ShapeID="_x0000_i1032" DrawAspect="Content" ObjectID="_1780392493" r:id="rId2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氦核</w:t>
      </w:r>
    </w:p>
    <w:p w14:paraId="2D234D8A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喷泉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形成如图所示的形状，不计空气阻力，则喷泉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的（　　）</w:t>
      </w:r>
    </w:p>
    <w:p w14:paraId="3E626D91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3C400A" wp14:editId="3071B08E">
            <wp:extent cx="1895475" cy="71437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2239F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加速度相同</w:t>
      </w:r>
    </w:p>
    <w:p w14:paraId="0FED83B3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初速度相同</w:t>
      </w:r>
    </w:p>
    <w:p w14:paraId="25E223F3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最高点的速度相同</w:t>
      </w:r>
    </w:p>
    <w:p w14:paraId="6F89E469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在空中的时间相同</w:t>
      </w:r>
    </w:p>
    <w:p w14:paraId="180C86C2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在原子跃迁中，辐射如图所示的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种光子，其中只有一种光子可使某金属发生光电效应，是哪一种（　　）</w:t>
      </w:r>
    </w:p>
    <w:p w14:paraId="339A88A2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8EF7CD" wp14:editId="4BC54080">
            <wp:extent cx="1457325" cy="117157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8859E" w14:textId="77777777" w:rsidR="003F49BD" w:rsidRDefault="00F828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0" distR="0" wp14:anchorId="69483DD9" wp14:editId="13799563">
            <wp:extent cx="31750" cy="88900"/>
            <wp:effectExtent l="0" t="0" r="0" b="0"/>
            <wp:docPr id="34844803" name="图片 3484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480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4</w:t>
      </w:r>
    </w:p>
    <w:p w14:paraId="0CAAE547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现有一光线以相同的入射角</w:t>
      </w:r>
      <w:r>
        <w:rPr>
          <w:rFonts w:eastAsia="Times New Roman" w:cs="Times New Roman"/>
          <w:color w:val="000000"/>
        </w:rPr>
        <w:t>θ</w:t>
      </w:r>
      <w:r>
        <w:rPr>
          <w:rFonts w:ascii="宋体" w:hAnsi="宋体"/>
          <w:color w:val="000000"/>
        </w:rPr>
        <w:t>，打在不同浓度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的两杯溶液中，折射光线如图所示（</w:t>
      </w:r>
      <w:r>
        <w:rPr>
          <w:rFonts w:eastAsia="Times New Roman" w:cs="Times New Roman"/>
          <w:i/>
          <w:color w:val="000000"/>
        </w:rPr>
        <w:t>β</w:t>
      </w:r>
      <w:r>
        <w:rPr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β</w:t>
      </w:r>
      <w:r>
        <w:rPr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），已知折射率随浓度增大而变大。则（　　）</w:t>
      </w:r>
    </w:p>
    <w:p w14:paraId="132A9755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64AB7E" wp14:editId="4313C0EA">
            <wp:extent cx="2047875" cy="13620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C56BE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甲折射率大</w:t>
      </w:r>
    </w:p>
    <w:p w14:paraId="6298A012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甲浓度小</w:t>
      </w:r>
    </w:p>
    <w:p w14:paraId="1441C5B5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甲中光线的传播速度大</w:t>
      </w:r>
    </w:p>
    <w:p w14:paraId="3A4A6B33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甲临界角大</w:t>
      </w:r>
    </w:p>
    <w:p w14:paraId="53FF5114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如图所示，水面上有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三点共线，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object w:dxaOrig="492" w:dyaOrig="288" w14:anchorId="67DC9710">
          <v:shape id="_x0000_i1033" type="#_x0000_t75" style="width:24.75pt;height:14.25pt" o:ole="">
            <v:imagedata r:id="rId30" o:title="eqId7aeb9a94e392f6759b18abed89aacc5e"/>
          </v:shape>
          <o:OLEObject Type="Embed" ProgID="Equation.DSMT4" ShapeID="_x0000_i1033" DrawAspect="Content" ObjectID="_1780392494" r:id="rId31"/>
        </w:object>
      </w:r>
      <w:r>
        <w:rPr>
          <w:rFonts w:ascii="宋体" w:hAnsi="宋体"/>
          <w:color w:val="000000"/>
        </w:rPr>
        <w:t>时刻在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点的水面给一个扰动，</w:t>
      </w:r>
      <w:r>
        <w:rPr>
          <w:rFonts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开始振动，则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振动的时刻为（　　）</w:t>
      </w:r>
    </w:p>
    <w:p w14:paraId="04D64609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9C3AA6" wp14:editId="4882B31E">
            <wp:extent cx="2790825" cy="2571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96B9D" w14:textId="77777777" w:rsidR="003F49BD" w:rsidRDefault="00F828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  <w:t xml:space="preserve">B. </w:t>
      </w:r>
      <w:r>
        <w:object w:dxaOrig="360" w:dyaOrig="615" w14:anchorId="591E644F">
          <v:shape id="_x0000_i1034" type="#_x0000_t75" style="width:18pt;height:30.75pt" o:ole="">
            <v:imagedata r:id="rId33" o:title="eqId28a260087de1a18f2096fc9975cf0e3a"/>
          </v:shape>
          <o:OLEObject Type="Embed" ProgID="Equation.DSMT4" ShapeID="_x0000_i1034" DrawAspect="Content" ObjectID="_1780392495" r:id="rId34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  <w:t xml:space="preserve">D. </w:t>
      </w:r>
      <w:r>
        <w:object w:dxaOrig="360" w:dyaOrig="615" w14:anchorId="7DFAFF71">
          <v:shape id="_x0000_i1035" type="#_x0000_t75" style="width:18pt;height:30.75pt" o:ole="">
            <v:imagedata r:id="rId35" o:title="eqIdf9de532bccb1fa6f959f0332d353a7a0"/>
          </v:shape>
          <o:OLEObject Type="Embed" ProgID="Equation.DSMT4" ShapeID="_x0000_i1035" DrawAspect="Content" ObjectID="_1780392496" r:id="rId36"/>
        </w:object>
      </w:r>
    </w:p>
    <w:p w14:paraId="3AB21D2F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在水平面上有一个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形滑板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的上表面有一个静止的物体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，左侧用轻弹簧连接在滑板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的左侧，右侧用一根细绳连接在滑板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的右侧，开始时弹簧处于拉伸状态，各表面均光滑，剪断细绳后，则（　　）</w:t>
      </w:r>
    </w:p>
    <w:p w14:paraId="5E1661EC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267C9A" wp14:editId="5C86DECF">
            <wp:extent cx="1676400" cy="86677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79060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弹簧原长时物体动量最大</w:t>
      </w:r>
    </w:p>
    <w:p w14:paraId="6C2A6D18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压缩最短时物体动能最大</w:t>
      </w:r>
    </w:p>
    <w:p w14:paraId="32A810BB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3D1E9440" wp14:editId="592A280D">
            <wp:extent cx="31750" cy="88900"/>
            <wp:effectExtent l="0" t="0" r="0" b="0"/>
            <wp:docPr id="34844805" name="图片 34844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480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系统动量变大</w:t>
      </w:r>
    </w:p>
    <w:p w14:paraId="749695B2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系统机械能变大</w:t>
      </w:r>
    </w:p>
    <w:p w14:paraId="4FF9BD9B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如图所示，在绝缘的水平面上，有闭合的两个线圈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，线圈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处在匀强磁场中，现将线圈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从磁场中匀速拉出，线圈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中产生的感应电流方向分别是（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AEBCB89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14F5B88" wp14:editId="1C773DF6">
            <wp:extent cx="1381125" cy="119062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C13A6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顺时针，顺时针</w:t>
      </w:r>
    </w:p>
    <w:p w14:paraId="35BA88B8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顺时针，逆时针</w:t>
      </w:r>
    </w:p>
    <w:p w14:paraId="501BC446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逆时针，顺时针</w:t>
      </w:r>
    </w:p>
    <w:p w14:paraId="5445A292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逆时针，逆时针</w:t>
      </w:r>
    </w:p>
    <w:p w14:paraId="0E7A9F8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如图所示，细绳穿过竖直的管子拴住一个小球，让小球在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高度处作水平面内的匀速圆周运动，现用力将细绳缓慢下拉，使小球在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高度处作水平面内的匀速圆周运动，不计一切摩擦，则（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1467B0D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90B9C5" wp14:editId="3C338545">
            <wp:extent cx="819150" cy="15621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B4B02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线速度</w:t>
      </w:r>
      <w:r>
        <w:rPr>
          <w:rFonts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B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角速度</w:t>
      </w:r>
      <w:r>
        <w:rPr>
          <w:rFonts w:eastAsia="Times New Roman" w:cs="Times New Roman"/>
          <w:i/>
          <w:color w:val="000000"/>
        </w:rPr>
        <w:t>ω</w:t>
      </w:r>
      <w:r>
        <w:rPr>
          <w:color w:val="000000"/>
          <w:vertAlign w:val="subscript"/>
        </w:rPr>
        <w:t>A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ω</w:t>
      </w:r>
      <w:r>
        <w:rPr>
          <w:color w:val="000000"/>
          <w:vertAlign w:val="subscript"/>
        </w:rPr>
        <w:t>B</w:t>
      </w:r>
    </w:p>
    <w:p w14:paraId="78A968C9" w14:textId="77777777" w:rsidR="003F49BD" w:rsidRDefault="00F82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向心加速度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A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B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向心力</w:t>
      </w:r>
      <w:r>
        <w:rPr>
          <w:rFonts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</w:p>
    <w:p w14:paraId="1625D7CA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某同学在实验室做“测定金属的电阻率”的实验，除被测金属丝外，还有如下实验器材可供选择：</w:t>
      </w:r>
    </w:p>
    <w:p w14:paraId="44D42218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直流电源：电动势约为</w:t>
      </w:r>
      <w:r>
        <w:object w:dxaOrig="360" w:dyaOrig="280" w14:anchorId="1F8C8594">
          <v:shape id="_x0000_i1036" type="#_x0000_t75" style="width:18pt;height:14.25pt" o:ole="">
            <v:imagedata r:id="rId40" o:title="eqId4d64b26bd3eaeebadf07fef49e260282"/>
          </v:shape>
          <o:OLEObject Type="Embed" ProgID="Equation.DSMT4" ShapeID="_x0000_i1036" DrawAspect="Content" ObjectID="_1780392497" r:id="rId41"/>
        </w:object>
      </w:r>
      <w:r>
        <w:rPr>
          <w:rFonts w:ascii="宋体" w:hAnsi="宋体"/>
          <w:color w:val="000000"/>
        </w:rPr>
        <w:t>，内阻可忽略不计；</w:t>
      </w:r>
    </w:p>
    <w:p w14:paraId="192CD806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电流表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∶量程</w:t>
      </w:r>
      <w:r>
        <w:object w:dxaOrig="1140" w:dyaOrig="288" w14:anchorId="6CED4C9D">
          <v:shape id="_x0000_i1037" type="#_x0000_t75" style="width:57pt;height:14.25pt" o:ole="">
            <v:imagedata r:id="rId42" o:title="eqIda2c83e281ebde079312a77ecd40f32aa"/>
          </v:shape>
          <o:OLEObject Type="Embed" ProgID="Equation.DSMT4" ShapeID="_x0000_i1037" DrawAspect="Content" ObjectID="_1780392498" r:id="rId43"/>
        </w:object>
      </w:r>
      <w:r>
        <w:rPr>
          <w:rFonts w:ascii="宋体" w:hAnsi="宋体"/>
          <w:color w:val="000000"/>
        </w:rPr>
        <w:t>，内阻约为</w:t>
      </w:r>
      <w:r>
        <w:object w:dxaOrig="375" w:dyaOrig="285" w14:anchorId="66A118AC">
          <v:shape id="_x0000_i1038" type="#_x0000_t75" style="width:18.75pt;height:14.25pt" o:ole="">
            <v:imagedata r:id="rId44" o:title="eqId0b132e0cbd0e446630f4bb65804ce581"/>
          </v:shape>
          <o:OLEObject Type="Embed" ProgID="Equation.DSMT4" ShapeID="_x0000_i1038" DrawAspect="Content" ObjectID="_1780392499" r:id="rId45"/>
        </w:object>
      </w:r>
      <w:r>
        <w:rPr>
          <w:rFonts w:ascii="宋体" w:hAnsi="宋体"/>
          <w:color w:val="000000"/>
        </w:rPr>
        <w:t>；</w:t>
      </w:r>
    </w:p>
    <w:p w14:paraId="686827D5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电压表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∶量程</w:t>
      </w:r>
      <w:r>
        <w:object w:dxaOrig="720" w:dyaOrig="285" w14:anchorId="4D3C5F37">
          <v:shape id="_x0000_i1039" type="#_x0000_t75" style="width:36pt;height:14.25pt" o:ole="">
            <v:imagedata r:id="rId46" o:title="eqIdde0c81d3bdfe9dd9fe420c382e8b91c7"/>
          </v:shape>
          <o:OLEObject Type="Embed" ProgID="Equation.DSMT4" ShapeID="_x0000_i1039" DrawAspect="Content" ObjectID="_1780392500" r:id="rId47"/>
        </w:object>
      </w:r>
      <w:r>
        <w:rPr>
          <w:rFonts w:ascii="宋体" w:hAnsi="宋体"/>
          <w:color w:val="000000"/>
        </w:rPr>
        <w:t>，内阻为</w:t>
      </w:r>
      <w:r>
        <w:object w:dxaOrig="477" w:dyaOrig="277" w14:anchorId="201DADEE">
          <v:shape id="_x0000_i1040" type="#_x0000_t75" style="width:24pt;height:13.5pt" o:ole="">
            <v:imagedata r:id="rId48" o:title="eqId951f5dfc2ee88b950c0a4322d9236ce4"/>
          </v:shape>
          <o:OLEObject Type="Embed" ProgID="Equation.DSMT4" ShapeID="_x0000_i1040" DrawAspect="Content" ObjectID="_1780392501" r:id="rId49"/>
        </w:object>
      </w:r>
      <w:r>
        <w:rPr>
          <w:rFonts w:ascii="宋体" w:hAnsi="宋体"/>
          <w:color w:val="000000"/>
        </w:rPr>
        <w:t>；</w:t>
      </w:r>
    </w:p>
    <w:p w14:paraId="7ECD056B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滑动变阻器：最大阻值为</w:t>
      </w:r>
      <w:r>
        <w:object w:dxaOrig="540" w:dyaOrig="260" w14:anchorId="2DA63AFC">
          <v:shape id="_x0000_i1041" type="#_x0000_t75" style="width:27pt;height:12.75pt;mso-position-horizontal-relative:page;mso-position-vertical-relative:page" o:ole="">
            <v:imagedata r:id="rId50" o:title="eqIdd6e278c32ede0c61f56cb6c0dc50dc29"/>
          </v:shape>
          <o:OLEObject Type="Embed" ProgID="Equation.DSMT4" ShapeID="_x0000_i1041" DrawAspect="Content" ObjectID="_1780392502" r:id="rId51"/>
        </w:object>
      </w:r>
      <w:r>
        <w:rPr>
          <w:rFonts w:ascii="宋体" w:hAnsi="宋体"/>
          <w:color w:val="000000"/>
        </w:rPr>
        <w:t>，允许通过的最大电流为</w:t>
      </w:r>
      <w:r>
        <w:object w:dxaOrig="557" w:dyaOrig="285" w14:anchorId="5D319FE0">
          <v:shape id="_x0000_i1042" type="#_x0000_t75" style="width:27.75pt;height:14.25pt" o:ole="">
            <v:imagedata r:id="rId52" o:title="eqIde54f161011034b4f33bc21e3e8c241a4"/>
          </v:shape>
          <o:OLEObject Type="Embed" ProgID="Equation.DSMT4" ShapeID="_x0000_i1042" DrawAspect="Content" ObjectID="_1780392503" r:id="rId53"/>
        </w:object>
      </w:r>
      <w:r>
        <w:rPr>
          <w:rFonts w:ascii="宋体" w:hAnsi="宋体"/>
          <w:color w:val="000000"/>
        </w:rPr>
        <w:t>；</w:t>
      </w:r>
    </w:p>
    <w:p w14:paraId="1A55E16B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E.</w:t>
      </w:r>
      <w:r>
        <w:rPr>
          <w:rFonts w:ascii="宋体" w:hAnsi="宋体"/>
          <w:color w:val="000000"/>
        </w:rPr>
        <w:t>开关、导线等</w:t>
      </w:r>
    </w:p>
    <w:p w14:paraId="6BB58FF9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CF3568" wp14:editId="4F40B93D">
            <wp:extent cx="3952875" cy="1819275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135F3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该同学用刻度尺测得金属丝接入电路的长度</w:t>
      </w:r>
      <w:r>
        <w:object w:dxaOrig="1202" w:dyaOrig="288" w14:anchorId="010F2691">
          <v:shape id="_x0000_i1043" type="#_x0000_t75" style="width:60pt;height:14.25pt" o:ole="">
            <v:imagedata r:id="rId55" o:title="eqIdc99f38561c44ef14275c4577f776abc5"/>
          </v:shape>
          <o:OLEObject Type="Embed" ProgID="Equation.DSMT4" ShapeID="_x0000_i1043" DrawAspect="Content" ObjectID="_1780392504" r:id="rId56"/>
        </w:object>
      </w:r>
      <w:r>
        <w:rPr>
          <w:rFonts w:ascii="宋体" w:hAnsi="宋体"/>
          <w:color w:val="000000"/>
        </w:rPr>
        <w:t>，用螺旋测微器测量金属丝直径时的测量结果如图甲所示，从图中读出金属丝的直径为</w:t>
      </w:r>
      <w:r>
        <w:rPr>
          <w:color w:val="000000"/>
        </w:rPr>
        <w:t>______</w:t>
      </w:r>
      <w:r>
        <w:object w:dxaOrig="405" w:dyaOrig="180" w14:anchorId="3D472E24">
          <v:shape id="_x0000_i1044" type="#_x0000_t75" style="width:20.25pt;height:9pt" o:ole="">
            <v:imagedata r:id="rId57" o:title="eqId21f3bf70722b22983c120d008d097602"/>
          </v:shape>
          <o:OLEObject Type="Embed" ProgID="Equation.DSMT4" ShapeID="_x0000_i1044" DrawAspect="Content" ObjectID="_1780392505" r:id="rId58"/>
        </w:object>
      </w:r>
    </w:p>
    <w:p w14:paraId="3F5F73BC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用多用电表欧姆“</w:t>
      </w:r>
      <w:r>
        <w:object w:dxaOrig="300" w:dyaOrig="255" w14:anchorId="6EC1EE06">
          <v:shape id="_x0000_i1045" type="#_x0000_t75" style="width:15pt;height:12.75pt" o:ole="">
            <v:imagedata r:id="rId59" o:title="eqIdaaf3a1e976dc7ccea4600a8ad1121760"/>
          </v:shape>
          <o:OLEObject Type="Embed" ProgID="Equation.DSMT4" ShapeID="_x0000_i1045" DrawAspect="Content" ObjectID="_1780392506" r:id="rId60"/>
        </w:object>
      </w:r>
      <w:r>
        <w:rPr>
          <w:rFonts w:ascii="宋体" w:hAnsi="宋体"/>
          <w:color w:val="000000"/>
        </w:rPr>
        <w:t>”挡测量接入电路部分的金属丝电阻时，多用电表的示数如图乙所示，从图中读出金属丝电阻约为</w:t>
      </w:r>
      <w:r>
        <w:rPr>
          <w:color w:val="000000"/>
        </w:rPr>
        <w:t>______</w:t>
      </w:r>
      <w:r>
        <w:object w:dxaOrig="264" w:dyaOrig="264" w14:anchorId="20D54468">
          <v:shape id="_x0000_i1046" type="#_x0000_t75" style="width:13.5pt;height:13.5pt" o:ole="">
            <v:imagedata r:id="rId61" o:title="eqIdcffa35373ec4e4684107b42adb7a5161"/>
          </v:shape>
          <o:OLEObject Type="Embed" ProgID="Equation.DSMT4" ShapeID="_x0000_i1046" DrawAspect="Content" ObjectID="_1780392507" r:id="rId62"/>
        </w:object>
      </w:r>
    </w:p>
    <w:p w14:paraId="4BE7BF93" w14:textId="77777777" w:rsidR="003F49BD" w:rsidRDefault="00F82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若该同学根据伏安法测出金属丝的阻值</w:t>
      </w:r>
      <w:r>
        <w:object w:dxaOrig="1065" w:dyaOrig="285" w14:anchorId="30AE16BC">
          <v:shape id="_x0000_i1047" type="#_x0000_t75" style="width:53.25pt;height:14.25pt" o:ole="">
            <v:imagedata r:id="rId63" o:title="eqIdb18ad99ec2895252629b816827bc800a"/>
          </v:shape>
          <o:OLEObject Type="Embed" ProgID="Equation.DSMT4" ShapeID="_x0000_i1047" DrawAspect="Content" ObjectID="_1780392508" r:id="rId64"/>
        </w:object>
      </w:r>
      <w:r>
        <w:rPr>
          <w:rFonts w:ascii="宋体" w:hAnsi="宋体"/>
          <w:color w:val="000000"/>
        </w:rPr>
        <w:t>，则这种金属材料的电阻率为</w:t>
      </w:r>
      <w:r>
        <w:rPr>
          <w:color w:val="000000"/>
        </w:rPr>
        <w:t>______</w:t>
      </w:r>
      <w:r>
        <w:object w:dxaOrig="555" w:dyaOrig="255" w14:anchorId="21AAF2AE">
          <v:shape id="_x0000_i1048" type="#_x0000_t75" style="width:27.75pt;height:12.75pt" o:ole="">
            <v:imagedata r:id="rId65" o:title="eqId9942091e83e1d59af01f499a0caee212"/>
          </v:shape>
          <o:OLEObject Type="Embed" ProgID="Equation.DSMT4" ShapeID="_x0000_i1048" DrawAspect="Content" ObjectID="_1780392509" r:id="rId66"/>
        </w:object>
      </w:r>
      <w:r>
        <w:rPr>
          <w:rFonts w:ascii="宋体" w:hAnsi="宋体"/>
          <w:color w:val="000000"/>
        </w:rPr>
        <w:t>。（结果保留两位有效数字）</w:t>
      </w:r>
    </w:p>
    <w:p w14:paraId="14AD40CC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某科研实验站有一个密闭容器，容器内有温度为</w:t>
      </w:r>
      <w:r>
        <w:rPr>
          <w:rFonts w:eastAsia="Times New Roman" w:cs="Times New Roman"/>
          <w:color w:val="000000"/>
        </w:rPr>
        <w:t>300K</w:t>
      </w:r>
      <w:r>
        <w:rPr>
          <w:rFonts w:ascii="宋体" w:hAnsi="宋体"/>
          <w:color w:val="000000"/>
        </w:rPr>
        <w:t>，压强为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>pa</w:t>
      </w:r>
      <w:r>
        <w:rPr>
          <w:rFonts w:ascii="宋体" w:hAnsi="宋体"/>
          <w:noProof/>
          <w:color w:val="000000"/>
        </w:rPr>
        <w:drawing>
          <wp:inline distT="0" distB="0" distL="0" distR="0" wp14:anchorId="362CC285" wp14:editId="6E2F42D4">
            <wp:extent cx="133350" cy="177800"/>
            <wp:effectExtent l="0" t="0" r="0" b="0"/>
            <wp:docPr id="34844799" name="图片 34844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4799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气体，容器内有一个面积</w:t>
      </w:r>
      <w:r>
        <w:rPr>
          <w:rFonts w:eastAsia="Times New Roman" w:cs="Times New Roman"/>
          <w:color w:val="000000"/>
        </w:rPr>
        <w:t>0.06</w:t>
      </w:r>
      <w:r>
        <w:rPr>
          <w:rFonts w:ascii="宋体" w:hAnsi="宋体"/>
          <w:color w:val="000000"/>
        </w:rPr>
        <w:t>平方米的观测台，现将这个容器移动到月球，容器内的温度变成</w:t>
      </w:r>
      <w:r>
        <w:rPr>
          <w:rFonts w:eastAsia="Times New Roman" w:cs="Times New Roman"/>
          <w:color w:val="000000"/>
        </w:rPr>
        <w:t>240K</w:t>
      </w:r>
      <w:r>
        <w:rPr>
          <w:rFonts w:ascii="宋体" w:hAnsi="宋体"/>
          <w:color w:val="000000"/>
        </w:rPr>
        <w:t>，整个过程可认为气体的体积不变，月球表面为真空状态。求：</w:t>
      </w:r>
    </w:p>
    <w:p w14:paraId="559B962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）气体现在的压强；</w:t>
      </w:r>
    </w:p>
    <w:p w14:paraId="4CDBE09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）观测台对气体的压力。</w:t>
      </w:r>
    </w:p>
    <w:p w14:paraId="2A43977C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嫦娥六号在轨速度为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，着陆器对应的组合体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与轨道器对应的组合体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分离时间为</w:t>
      </w:r>
      <w:r>
        <w:rPr>
          <w:rFonts w:eastAsia="Times New Roman" w:cs="Times New Roman"/>
          <w:color w:val="000000"/>
        </w:rPr>
        <w:t>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，分离后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，且与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同向，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的质量分别为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。求：</w:t>
      </w:r>
    </w:p>
    <w:p w14:paraId="7E174456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）分离后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 wp14:anchorId="2623A90B" wp14:editId="4118BF5F">
            <wp:extent cx="133350" cy="177800"/>
            <wp:effectExtent l="0" t="0" r="0" b="0"/>
            <wp:docPr id="34844801" name="图片 34844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4801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5DA5A4B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）分离时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的推力大小。</w:t>
      </w:r>
    </w:p>
    <w:p w14:paraId="36AC8B32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如图所示，粗糙斜面的动摩擦因数为</w:t>
      </w:r>
      <w:r>
        <w:rPr>
          <w:rFonts w:eastAsia="Times New Roman" w:cs="Times New Roman"/>
          <w:i/>
          <w:color w:val="000000"/>
        </w:rPr>
        <w:t>μ</w:t>
      </w:r>
      <w:r>
        <w:rPr>
          <w:rFonts w:ascii="宋体" w:hAnsi="宋体"/>
          <w:color w:val="000000"/>
        </w:rPr>
        <w:t>，倾角为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，斜面长为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。一个质量为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的物块，在电动机作用下，从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点由静止加速至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点时达到最大速度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，之后作匀速运动至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点，关闭电动机，从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点又恰好到达最高点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。求：</w:t>
      </w:r>
    </w:p>
    <w:p w14:paraId="1464D608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段长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</w:t>
      </w:r>
    </w:p>
    <w:p w14:paraId="7B73B4B7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段电动机的输出功率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；</w:t>
      </w:r>
    </w:p>
    <w:p w14:paraId="20E8B915" w14:textId="77777777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）全过程物块增加的机械能</w:t>
      </w:r>
      <w:r>
        <w:rPr>
          <w:rFonts w:eastAsia="Times New Roman" w:cs="Times New Roman"/>
          <w:i/>
          <w:color w:val="000000"/>
        </w:rPr>
        <w:t>E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和电动机消耗的总电能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</w:t>
      </w:r>
      <w:r>
        <w:rPr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的比值。</w:t>
      </w:r>
    </w:p>
    <w:p w14:paraId="1B1123FC" w14:textId="6B5851D8" w:rsidR="003F49BD" w:rsidRDefault="00F8287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727813" wp14:editId="5B756590">
            <wp:extent cx="1857375" cy="10477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9BD"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918E4" w14:textId="77777777" w:rsidR="00F82879" w:rsidRDefault="00F82879">
      <w:r>
        <w:separator/>
      </w:r>
    </w:p>
  </w:endnote>
  <w:endnote w:type="continuationSeparator" w:id="0">
    <w:p w14:paraId="4B89D5C7" w14:textId="77777777" w:rsidR="00F82879" w:rsidRDefault="00F8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776C7" w14:textId="77777777" w:rsidR="00F82879" w:rsidRDefault="00F82879">
      <w:r>
        <w:separator/>
      </w:r>
    </w:p>
  </w:footnote>
  <w:footnote w:type="continuationSeparator" w:id="0">
    <w:p w14:paraId="4B224431" w14:textId="77777777" w:rsidR="00F82879" w:rsidRDefault="00F82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C1DE10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7CE864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D3E312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99CD69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388543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94C6B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5B222B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8D0F39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DDAD6E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911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B03D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49BD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21E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70CE"/>
    <w:rsid w:val="00CA4A07"/>
    <w:rsid w:val="00D51257"/>
    <w:rsid w:val="00D634C2"/>
    <w:rsid w:val="00D756B6"/>
    <w:rsid w:val="00D77F6E"/>
    <w:rsid w:val="00DA0796"/>
    <w:rsid w:val="00DA5448"/>
    <w:rsid w:val="00DD7B25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2879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FC9CD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oleObject" Target="embeddings/oleObject8.bin"/><Relationship Id="rId39" Type="http://schemas.openxmlformats.org/officeDocument/2006/relationships/image" Target="media/image21.png"/><Relationship Id="rId21" Type="http://schemas.openxmlformats.org/officeDocument/2006/relationships/image" Target="media/image9.wmf"/><Relationship Id="rId34" Type="http://schemas.openxmlformats.org/officeDocument/2006/relationships/oleObject" Target="embeddings/oleObject10.bin"/><Relationship Id="rId42" Type="http://schemas.openxmlformats.org/officeDocument/2006/relationships/image" Target="media/image23.wmf"/><Relationship Id="rId47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5" Type="http://schemas.openxmlformats.org/officeDocument/2006/relationships/image" Target="media/image30.wmf"/><Relationship Id="rId63" Type="http://schemas.openxmlformats.org/officeDocument/2006/relationships/image" Target="media/image34.wmf"/><Relationship Id="rId68" Type="http://schemas.openxmlformats.org/officeDocument/2006/relationships/image" Target="media/image3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image" Target="media/image22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8.bin"/><Relationship Id="rId58" Type="http://schemas.openxmlformats.org/officeDocument/2006/relationships/oleObject" Target="embeddings/oleObject20.bin"/><Relationship Id="rId66" Type="http://schemas.openxmlformats.org/officeDocument/2006/relationships/oleObject" Target="embeddings/oleObject2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wmf"/><Relationship Id="rId28" Type="http://schemas.openxmlformats.org/officeDocument/2006/relationships/image" Target="media/image13.png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16.bin"/><Relationship Id="rId57" Type="http://schemas.openxmlformats.org/officeDocument/2006/relationships/image" Target="media/image31.wmf"/><Relationship Id="rId61" Type="http://schemas.openxmlformats.org/officeDocument/2006/relationships/image" Target="media/image33.wmf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oleObject" Target="embeddings/oleObject9.bin"/><Relationship Id="rId44" Type="http://schemas.openxmlformats.org/officeDocument/2006/relationships/image" Target="media/image24.wmf"/><Relationship Id="rId52" Type="http://schemas.openxmlformats.org/officeDocument/2006/relationships/image" Target="media/image28.wmf"/><Relationship Id="rId60" Type="http://schemas.openxmlformats.org/officeDocument/2006/relationships/oleObject" Target="embeddings/oleObject21.bin"/><Relationship Id="rId65" Type="http://schemas.openxmlformats.org/officeDocument/2006/relationships/image" Target="media/image35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2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3.bin"/><Relationship Id="rId48" Type="http://schemas.openxmlformats.org/officeDocument/2006/relationships/image" Target="media/image26.wmf"/><Relationship Id="rId56" Type="http://schemas.openxmlformats.org/officeDocument/2006/relationships/oleObject" Target="embeddings/oleObject19.bin"/><Relationship Id="rId64" Type="http://schemas.openxmlformats.org/officeDocument/2006/relationships/oleObject" Target="embeddings/oleObject23.bin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17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1.wmf"/><Relationship Id="rId33" Type="http://schemas.openxmlformats.org/officeDocument/2006/relationships/image" Target="media/image17.wmf"/><Relationship Id="rId38" Type="http://schemas.openxmlformats.org/officeDocument/2006/relationships/image" Target="media/image20.png"/><Relationship Id="rId46" Type="http://schemas.openxmlformats.org/officeDocument/2006/relationships/image" Target="media/image25.wmf"/><Relationship Id="rId59" Type="http://schemas.openxmlformats.org/officeDocument/2006/relationships/image" Target="media/image32.wmf"/><Relationship Id="rId67" Type="http://schemas.openxmlformats.org/officeDocument/2006/relationships/image" Target="media/image36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2.bin"/><Relationship Id="rId54" Type="http://schemas.openxmlformats.org/officeDocument/2006/relationships/image" Target="media/image29.png"/><Relationship Id="rId62" Type="http://schemas.openxmlformats.org/officeDocument/2006/relationships/oleObject" Target="embeddings/oleObject22.bin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1161</Words>
  <Characters>1254</Characters>
  <Application>Microsoft Office Word</Application>
  <DocSecurity>0</DocSecurity>
  <Lines>66</Lines>
  <Paragraphs>80</Paragraphs>
  <ScaleCrop>false</ScaleCrop>
  <Manager/>
  <Company/>
  <LinksUpToDate>false</LinksUpToDate>
  <CharactersWithSpaces>2335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2024-06-20T10:50:00Z</dcterms:created>
  <dcterms:modified xsi:type="dcterms:W3CDTF">2024-06-20T03:37:00Z</dcterms:modified>
</cp:coreProperties>
</file>